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kinsoku/>
        <w:wordWrap w:val="0"/>
        <w:topLinePunct w:val="0"/>
        <w:autoSpaceDE/>
        <w:autoSpaceDN/>
        <w:bidi w:val="0"/>
        <w:spacing w:line="560" w:lineRule="exact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left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崇明区202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年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eastAsia="zh-CN"/>
        </w:rPr>
        <w:t>上半年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安全生产、防灾减灾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left="0"/>
        <w:jc w:val="center"/>
        <w:textAlignment w:val="auto"/>
        <w:outlineLvl w:val="9"/>
        <w:rPr>
          <w:rFonts w:hint="eastAsia" w:ascii="仿宋_GB2312" w:hAnsi="仿宋_GB2312" w:eastAsia="方正小标宋简体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和消防工作形势有关情况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eastAsia="zh-CN"/>
        </w:rPr>
        <w:t>的报告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left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8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今年以来，崇明区认真贯彻落实党的二十大精神及习近平总书记关于安全生产、防灾减灾和消防工作重要论述，坚决完成党中央、国务院以及市委市政府的决策部署要求，紧紧围绕生产安全事故年度“减量防大”目标，立足“两个根本”，践行“两个至上”,全力防范化解城乡运行安全风险隐患，牢牢守住红线底线。半年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全区工矿商贸领域发生生产安全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eastAsia="zh-CN"/>
        </w:rPr>
        <w:t>责任亡人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事故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起，亡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eastAsia="zh-CN"/>
        </w:rPr>
        <w:t>发生火灾亡人事故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val="en-US" w:eastAsia="zh-CN"/>
        </w:rPr>
        <w:t>2起，亡2人，未发生自然灾害和较大以上生产安全事故。一季度事故多发频发势头得到有效遏制，全区安全生产形势趋于平稳。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/>
          <w:color w:val="auto"/>
          <w:sz w:val="32"/>
          <w:highlight w:val="none"/>
        </w:rPr>
      </w:pPr>
      <w:r>
        <w:rPr>
          <w:rFonts w:hint="eastAsia" w:ascii="黑体" w:hAnsi="黑体" w:eastAsia="黑体"/>
          <w:color w:val="auto"/>
          <w:sz w:val="32"/>
          <w:highlight w:val="none"/>
          <w:lang w:val="en-US" w:eastAsia="zh-Hans"/>
        </w:rPr>
        <w:t>一、</w:t>
      </w:r>
      <w:r>
        <w:rPr>
          <w:rFonts w:hint="eastAsia" w:ascii="黑体" w:hAnsi="黑体" w:eastAsia="黑体"/>
          <w:color w:val="auto"/>
          <w:sz w:val="32"/>
          <w:highlight w:val="none"/>
        </w:rPr>
        <w:t>重点工作开展情况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highlight w:val="none"/>
          <w:lang w:val="en-US" w:eastAsia="zh-CN"/>
        </w:rPr>
        <w:t>安全生产方面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right="0" w:firstLine="643" w:firstLineChars="200"/>
        <w:jc w:val="both"/>
        <w:textAlignment w:val="baseline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val="en-US" w:eastAsia="zh-CN"/>
        </w:rPr>
        <w:t>1.完善体系，全方位推动安全责任落实。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一是</w:t>
      </w:r>
      <w:r>
        <w:rPr>
          <w:rFonts w:hint="eastAsia" w:ascii="仿宋_GB2312" w:eastAsia="仿宋_GB2312"/>
          <w:color w:val="auto"/>
          <w:sz w:val="32"/>
          <w:szCs w:val="32"/>
        </w:rPr>
        <w:t>推动各级党政领导班子学深悟透习近平总书记关于安全生产的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重要论述，区委常委会专题组织学习“国务院十五条硬措施”，区政府常务会议专题研究本区</w:t>
      </w:r>
      <w:r>
        <w:rPr>
          <w:rFonts w:hint="eastAsia" w:ascii="仿宋_GB2312" w:eastAsia="仿宋_GB2312"/>
          <w:color w:val="auto"/>
          <w:spacing w:val="-20"/>
          <w:sz w:val="32"/>
          <w:szCs w:val="32"/>
          <w:lang w:eastAsia="zh-CN"/>
        </w:rPr>
        <w:t>安全生产工作，</w:t>
      </w:r>
      <w:r>
        <w:rPr>
          <w:rFonts w:hint="eastAsia" w:ascii="仿宋_GB2312" w:eastAsia="仿宋_GB2312"/>
          <w:color w:val="auto"/>
          <w:spacing w:val="-20"/>
          <w:sz w:val="32"/>
          <w:szCs w:val="32"/>
        </w:rPr>
        <w:t>切实增强防范化解重大安全风险的政治自觉。</w:t>
      </w:r>
      <w:r>
        <w:rPr>
          <w:rFonts w:hint="eastAsia" w:ascii="仿宋_GB2312" w:eastAsia="仿宋_GB2312"/>
          <w:b/>
          <w:bCs/>
          <w:color w:val="auto"/>
          <w:sz w:val="32"/>
          <w:szCs w:val="32"/>
          <w:lang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区委、区政府领导先后11次研究部署安全生产、防灾减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灾和消防工作，在春节、清明、五一、端午等重要时段带队开展安全生产工作督导检查，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上半年，带队领导人数达30余人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次，检查近40余家企事业单位。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起草《崇明区关于进一步落实“三管三必须”责任体系的实施意见》，推动本区各相关职能部门落实安全生产监督管理和支持保障责任，完善事前事中事后安全监管体系。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right="0" w:firstLine="643" w:firstLineChars="200"/>
        <w:jc w:val="both"/>
        <w:textAlignment w:val="baseline"/>
        <w:outlineLvl w:val="9"/>
        <w:rPr>
          <w:rFonts w:hint="default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2.协同治理，深入开展专项集中整治。一是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在全区范围集中开展重大事故隐患专项排查整治2023行动，聚焦危险化学品、消防、燃气、渔业船舶等15个重点行业领域，按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照</w:t>
      </w:r>
      <w:r>
        <w:rPr>
          <w:rFonts w:hint="eastAsia" w:ascii="仿宋_GB2312" w:hAnsi="仿宋_GB2312" w:eastAsia="仿宋_GB2312" w:cs="仿宋_GB2312"/>
          <w:bCs/>
          <w:spacing w:val="-20"/>
          <w:sz w:val="32"/>
          <w:szCs w:val="32"/>
          <w:lang w:val="en-US" w:eastAsia="zh-CN"/>
        </w:rPr>
        <w:t>“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全部上账、即知即改，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动态清零</w:t>
      </w:r>
      <w:r>
        <w:rPr>
          <w:rFonts w:hint="default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要求,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深入排查隐患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。截至6月30日，全区各乡镇、各部门、各单位累计检查各类企业1243家次，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发现重大事故隐患19项（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其中市、区两级挂牌督办8项），已完成整改8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项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深刻吸取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宁夏银川“6·21”燃气爆炸事故教训，立即组织开展安全隐患排查整改。端午期间，全区共检查企业单位居民2579家次，发现隐患466项，已整改423项，未发现重大事故隐患。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制定下发《区深化推进厂房仓库安全专项整治工作实施方案》，牵头工作专班核查乡镇和园区排查工作开展情况。现已按要求排摸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全区厂房仓库451处，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发现隐患143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，已完成整改94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下发《关于强化重点行业领域安全监管的工作提示》《关于深刻吸取事故教训切实加强夏季安全生产风险管控工作的提示》，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eastAsia="zh-CN"/>
        </w:rPr>
        <w:t>通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报全国重特大事故有关情况，督促全区落实“四方责任”，全</w:t>
      </w:r>
      <w:r>
        <w:rPr>
          <w:rFonts w:hint="eastAsia" w:ascii="仿宋_GB2312" w:hAnsi="仿宋_GB2312" w:eastAsia="仿宋_GB2312" w:cs="仿宋_GB2312"/>
          <w:sz w:val="32"/>
          <w:szCs w:val="32"/>
        </w:rPr>
        <w:t>面排查风险隐患，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坚决遏制类似事故重复发生。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针对本区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“3·5”、“4·5”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有限空间事故，迅速会同相关行业监管部门组成联合检查组，对涉及有限空间作业的30处点位开展检查。累计排查整改隐患52项，立案4起，行政处罚4.6万元。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六是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开展医疗、养老、儿童福利机构消防安全专项检查，累计排查108家相关机构</w:t>
      </w:r>
      <w:r>
        <w:rPr>
          <w:rFonts w:hint="eastAsia" w:ascii="仿宋_GB2312" w:hAnsi="仿宋_GB2312" w:eastAsia="仿宋_GB2312" w:cs="仿宋_GB2312"/>
          <w:b w:val="0"/>
          <w:bCs/>
          <w:spacing w:val="-20"/>
          <w:sz w:val="32"/>
          <w:szCs w:val="32"/>
          <w:lang w:val="en-US" w:eastAsia="zh-CN"/>
        </w:rPr>
        <w:t>，发现并消除隐患200余项，责令“三停”1家，行政处罚1万元。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3.盯紧看牢，着力化解重要领域风险。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聚焦危险化学品、燃气、建筑施工</w:t>
      </w:r>
      <w:r>
        <w:rPr>
          <w:rFonts w:hint="eastAsia" w:ascii="仿宋_GB2312" w:hAnsi="仿宋" w:eastAsia="仿宋_GB2312"/>
          <w:sz w:val="32"/>
          <w:szCs w:val="32"/>
        </w:rPr>
        <w:t>等事故易发多发领域，进一步落实责任，加强专项排查。</w:t>
      </w:r>
      <w:r>
        <w:rPr>
          <w:rFonts w:hint="eastAsia" w:ascii="仿宋_GB2312" w:hAnsi="仿宋" w:eastAsia="仿宋_GB2312"/>
          <w:b/>
          <w:bCs/>
          <w:sz w:val="32"/>
          <w:szCs w:val="32"/>
          <w:lang w:eastAsia="zh-CN"/>
        </w:rPr>
        <w:t>工贸领域。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严格按照年度安全生产执法计划开展监管，</w:t>
      </w:r>
      <w:r>
        <w:rPr>
          <w:rFonts w:hint="eastAsia" w:ascii="仿宋_GB2312" w:hAnsi="仿宋_GB2312" w:eastAsia="仿宋_GB2312" w:cs="仿宋_GB2312"/>
          <w:b w:val="0"/>
          <w:bCs w:val="0"/>
          <w:strike w:val="0"/>
          <w:dstrike w:val="0"/>
          <w:color w:val="auto"/>
          <w:sz w:val="32"/>
          <w:szCs w:val="32"/>
          <w:lang w:eastAsia="zh-CN"/>
        </w:rPr>
        <w:t>共检查单位2</w:t>
      </w:r>
      <w:r>
        <w:rPr>
          <w:rFonts w:hint="eastAsia" w:ascii="仿宋_GB2312" w:hAnsi="仿宋_GB2312" w:eastAsia="仿宋_GB2312" w:cs="仿宋_GB2312"/>
          <w:b w:val="0"/>
          <w:bCs w:val="0"/>
          <w:strike w:val="0"/>
          <w:dstrike w:val="0"/>
          <w:color w:val="auto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b w:val="0"/>
          <w:bCs w:val="0"/>
          <w:strike w:val="0"/>
          <w:dstrike w:val="0"/>
          <w:color w:val="auto"/>
          <w:sz w:val="32"/>
          <w:szCs w:val="32"/>
          <w:lang w:eastAsia="zh-CN"/>
        </w:rPr>
        <w:t>家次，发现和整改事故隐患598项，当场纠正问题隐患558项，限期整改问题隐患40项，发出整改通知书62份。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</w:rPr>
        <w:t>危险化学品领域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从严抓好危险化学品行政许可工作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共办理各类行政许可项目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64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件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采取“消地协同”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“交叉检查”工作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方式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开展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重大危险源检查，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共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排查消除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安全隐患50项。依托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2"/>
          <w:sz w:val="32"/>
          <w:szCs w:val="32"/>
          <w:shd w:val="clear" w:color="auto" w:fill="FFFFFF"/>
          <w:lang w:val="en-US" w:eastAsia="zh-CN" w:bidi="ar-SA"/>
        </w:rPr>
        <w:t>危险化学品安全生产风险检测预警系统对全区24家危化企业进行线上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巡查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 w:themeColor="text1"/>
          <w:spacing w:val="0"/>
          <w:w w:val="100"/>
          <w:sz w:val="32"/>
          <w:szCs w:val="32"/>
          <w:vertAlign w:val="baseline"/>
          <w14:textFill>
            <w14:solidFill>
              <w14:schemeClr w14:val="tx1"/>
            </w14:solidFill>
          </w14:textFill>
        </w:rPr>
        <w:t>累计在线巡查企业373家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 w:themeColor="text1"/>
          <w:spacing w:val="0"/>
          <w:w w:val="100"/>
          <w:sz w:val="32"/>
          <w:szCs w:val="32"/>
          <w:vertAlign w:val="baseline"/>
          <w:lang w:eastAsia="zh-CN"/>
          <w14:textFill>
            <w14:solidFill>
              <w14:schemeClr w14:val="tx1"/>
            </w14:solidFill>
          </w14:textFill>
        </w:rPr>
        <w:t>次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 w:themeColor="text1"/>
          <w:spacing w:val="0"/>
          <w:w w:val="100"/>
          <w:sz w:val="32"/>
          <w:szCs w:val="32"/>
          <w:vertAlign w:val="baseline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 w:themeColor="text1"/>
          <w:spacing w:val="0"/>
          <w:w w:val="100"/>
          <w:sz w:val="32"/>
          <w:szCs w:val="32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整改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 w:themeColor="text1"/>
          <w:spacing w:val="0"/>
          <w:w w:val="100"/>
          <w:sz w:val="32"/>
          <w:szCs w:val="32"/>
          <w:vertAlign w:val="baseline"/>
          <w14:textFill>
            <w14:solidFill>
              <w14:schemeClr w14:val="tx1"/>
            </w14:solidFill>
          </w14:textFill>
        </w:rPr>
        <w:t>各类问题隐患76项。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</w:rPr>
        <w:t>建筑施工领域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开展建设工程安全生产专项检查百日行动。共检查建设工程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55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个，出动检查人员2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75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人次，发现安全隐患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207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项，已完成整改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142项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  <w:t>。开展建设工程质量安全巡查，共巡查工程项目17个，开具整改通知单16份，局部暂缓施工指令书7份，并对17名项目经理进行了记分处理。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</w:rPr>
        <w:t>燃气领域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加强城镇燃气例行检查。上半年共组织检查组21个，出动74人次，对全区52个燃气场站、供应站进行了全面安全检查。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2"/>
          <w:sz w:val="32"/>
          <w:szCs w:val="32"/>
          <w:highlight w:val="none"/>
          <w:lang w:val="en-US" w:eastAsia="zh-CN" w:bidi="ar-SA"/>
        </w:rPr>
        <w:t>组织开展全区燃气安全隐患排查整治，截至6月30日，全区共开展燃气安全检查5280家，共发现隐患757项，已完成整改670项。</w:t>
      </w: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highlight w:val="none"/>
          <w:lang w:eastAsia="zh-CN"/>
        </w:rPr>
        <w:t>水陆交通领域。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采取督导检查、交叉检查、联合检查等多种方式，开展安全生产隐患排查整治常态长效管理工作。陆上交通运输方面：累计检查企业105户次，排查消除安全隐患31项，行政处罚2.69万元；水上交通运输方面：累计检查企业86户次，排查消除安全隐患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29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项，行政处罚1.3万元。持续推进临水临河道路隐患整改工作，完成37处临水临河道路隐患整改，共计10.7公里。</w:t>
      </w: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highlight w:val="none"/>
        </w:rPr>
        <w:t>特种设备领域</w:t>
      </w: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隐患排查系统累计注册单位1540家，开展隐患排查78014次，排查设备353152台次，发现并消除隐患493项，以上三项数据均位于全市前列。开展电动自行车专项治理，共出动执法人员292人次，检查相关单位236家次。</w:t>
      </w:r>
      <w:r>
        <w:rPr>
          <w:rFonts w:hint="eastAsia" w:ascii="仿宋_GB2312" w:hAnsi="仿宋_GB2312" w:eastAsia="仿宋_GB2312" w:cs="仿宋_GB2312"/>
          <w:b/>
          <w:bCs w:val="0"/>
          <w:color w:val="auto"/>
          <w:sz w:val="32"/>
          <w:szCs w:val="32"/>
          <w:highlight w:val="none"/>
          <w:lang w:eastAsia="zh-CN"/>
        </w:rPr>
        <w:t>渔业船舶领域。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开展渔业安全生产隐患排查和治理，加强对渔港、渔船集中停泊点巡查，及时消除安全隐患。共出动执法人员896人次，检查230家次，排查并消除隐患56项。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4.多措并举,营造良好安全生产氛围。一是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围绕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“人人讲安全、个个会应急”主题，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制定本区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“安全生产月”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实施方案，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组织开展启动仪式、咨询日、知识竞赛、应急演练等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系列活动。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编制《2022年度崇明区生产安全事故警示教育片》《案例汇编》，积极发挥警示教育作用，增强全民安全意识，提升公众安全素质。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组织企业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主要负责人开展“落实‘两个切实’大家谈”活动，督促企业主要负责人切实履行安全生产“第一责任人”职责，守牢企业安全发展底线。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highlight w:val="none"/>
          <w:lang w:val="en-US" w:eastAsia="zh-CN"/>
        </w:rPr>
        <w:t>（二）防灾减灾方面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27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-4"/>
          <w:w w:val="100"/>
          <w:kern w:val="2"/>
          <w:position w:val="0"/>
          <w:sz w:val="32"/>
          <w:szCs w:val="32"/>
          <w:highlight w:val="none"/>
          <w:shd w:val="clear" w:color="auto" w:fill="auto"/>
          <w:lang w:val="en-US" w:eastAsia="zh-CN" w:bidi="ar-SA"/>
        </w:rPr>
        <w:t>1.防范在前，推进完善本区灾防工作体系。一是</w:t>
      </w:r>
      <w:r>
        <w:rPr>
          <w:rFonts w:hint="eastAsia" w:ascii="仿宋_GB2312" w:hAnsi="仿宋_GB2312" w:eastAsia="仿宋_GB2312" w:cs="仿宋_GB2312"/>
          <w:color w:val="auto"/>
          <w:spacing w:val="-8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编制印发《2023年度上海市崇明自然灾害防治工作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意见》，进一步完善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全方位、全过程、多层次科学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高效的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自然灾害防治体系，为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经济社会的平稳发展提供坚实保障。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-4"/>
          <w:w w:val="100"/>
          <w:kern w:val="2"/>
          <w:position w:val="0"/>
          <w:sz w:val="32"/>
          <w:szCs w:val="32"/>
          <w:highlight w:val="none"/>
          <w:shd w:val="clear" w:color="auto" w:fill="auto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组织召开风险形势分析研判会议，</w:t>
      </w:r>
      <w:r>
        <w:rPr>
          <w:rFonts w:hint="eastAsia" w:ascii="Times New Roman" w:hAnsi="Times New Roman" w:eastAsia="仿宋_GB2312" w:cs="Times New Roman"/>
          <w:color w:val="auto"/>
          <w:spacing w:val="0"/>
          <w:w w:val="100"/>
          <w:kern w:val="0"/>
          <w:position w:val="0"/>
          <w:sz w:val="32"/>
          <w:szCs w:val="24"/>
          <w:highlight w:val="none"/>
          <w:shd w:val="clear" w:color="auto" w:fill="auto"/>
          <w:lang w:val="en-US" w:eastAsia="zh-CN" w:bidi="en-US"/>
        </w:rPr>
        <w:t>聚焦每季度重点灾害类型和重点行业领域特点，分析研判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本区可能发生的自然灾害以及次生灾害，形成</w:t>
      </w:r>
      <w:r>
        <w:rPr>
          <w:rFonts w:hint="eastAsia" w:ascii="Times New Roman" w:hAnsi="Times New Roman" w:eastAsia="仿宋_GB2312" w:cs="Times New Roman"/>
          <w:color w:val="auto"/>
          <w:spacing w:val="0"/>
          <w:w w:val="100"/>
          <w:kern w:val="0"/>
          <w:position w:val="0"/>
          <w:sz w:val="32"/>
          <w:szCs w:val="24"/>
          <w:highlight w:val="none"/>
          <w:shd w:val="clear" w:color="auto" w:fill="auto"/>
          <w:lang w:val="en-US" w:eastAsia="zh-CN" w:bidi="en-US"/>
        </w:rPr>
        <w:t>风险研判报告。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-4"/>
          <w:w w:val="100"/>
          <w:kern w:val="2"/>
          <w:position w:val="0"/>
          <w:sz w:val="32"/>
          <w:szCs w:val="32"/>
          <w:highlight w:val="none"/>
          <w:shd w:val="clear" w:color="auto" w:fill="auto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4"/>
          <w:w w:val="100"/>
          <w:kern w:val="2"/>
          <w:position w:val="0"/>
          <w:sz w:val="32"/>
          <w:szCs w:val="32"/>
          <w:highlight w:val="none"/>
          <w:shd w:val="clear" w:color="auto" w:fill="auto"/>
          <w:lang w:val="en-US" w:eastAsia="zh-CN" w:bidi="ar-SA"/>
        </w:rPr>
        <w:t>筹备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乡镇试点考核工作，会同涉灾种部门就自然灾害防治试点考核工作进行会商，明确考核内容和标准，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从严压实本区自然灾害防治工作责任，提高乡镇灾害风险防控和自然灾害防治能力。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43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w w:val="100"/>
          <w:kern w:val="0"/>
          <w:position w:val="0"/>
          <w:sz w:val="32"/>
          <w:szCs w:val="24"/>
          <w:highlight w:val="none"/>
          <w:shd w:val="clear" w:color="auto" w:fill="auto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2.强化监管，开展森林防灭火专项行动。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shd w:val="clear" w:color="auto" w:fill="auto"/>
          <w:lang w:val="en-US" w:eastAsia="zh-CN" w:bidi="zh-TW"/>
        </w:rPr>
        <w:t>制定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u w:val="none"/>
          <w:shd w:val="clear" w:color="auto" w:fill="auto"/>
          <w:lang w:val="en-US" w:eastAsia="zh-CN" w:bidi="en-US"/>
        </w:rPr>
        <w:t>森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u w:val="none"/>
          <w:shd w:val="clear" w:color="auto" w:fill="auto"/>
          <w:lang w:val="en-US" w:eastAsia="zh-CN" w:bidi="en-US"/>
        </w:rPr>
        <w:t>林火灾隐患排查整治和查处违规用火行为专项行动实施方案》，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深入开展森林火灾隐患排查整治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聚焦专项治理，持续盯紧重要时段、重要部位、重要设施、重点人群，全力防未防危防违，处置火情打早打小打了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。同时，区森防指办围绕春防紧要期关键时间节点，会同相关职能部门组织开展春防紧要期专项督查工作，确保春季森林防灭火工作形势平稳。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643" w:firstLineChars="200"/>
        <w:contextualSpacing/>
        <w:jc w:val="both"/>
        <w:textAlignment w:val="auto"/>
        <w:outlineLvl w:val="9"/>
        <w:rPr>
          <w:rFonts w:hint="default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3.提前谋划，组织开展各项汛前准备工作。</w:t>
      </w: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组织对各乡镇和有关单位的防汛重点部位开展防汛“六有”专项检查，就发现的隐患问题和薄弱环节，下发防汛整改通知单，要求有关单位尽快整改排查，补齐短板和不足，确保关键时刻“拉得出、打得响”。</w:t>
      </w: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开展防汛防台应急避难场所专项调查填报工作，指导督促乡镇做好场所填报和管理，全区共填报188家防汛应急避难场所，其中31家是区国动办认定的应急避难场所。</w:t>
      </w: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强化统筹调度能力。一方面，及时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掌握应急物资储备现状，组织开展2023年应急物资储备现状调查，全面梳理现有物资储备，</w:t>
      </w:r>
      <w:r>
        <w:rPr>
          <w:rFonts w:hint="eastAsia" w:ascii="仿宋_GB2312" w:hAnsi="方正楷体_GBK" w:eastAsia="仿宋_GB2312" w:cs="方正楷体_GBK"/>
          <w:sz w:val="32"/>
          <w:szCs w:val="32"/>
          <w:lang w:eastAsia="zh-CN"/>
        </w:rPr>
        <w:t>提高应对</w:t>
      </w:r>
      <w:r>
        <w:rPr>
          <w:rFonts w:hint="eastAsia" w:ascii="仿宋_GB2312" w:hAnsi="方正楷体_GBK" w:eastAsia="仿宋_GB2312" w:cs="方正楷体_GBK"/>
          <w:sz w:val="32"/>
          <w:szCs w:val="32"/>
        </w:rPr>
        <w:t>灾害事故</w:t>
      </w:r>
      <w:r>
        <w:rPr>
          <w:rFonts w:hint="eastAsia" w:ascii="仿宋_GB2312" w:hAnsi="方正楷体_GBK" w:eastAsia="仿宋_GB2312" w:cs="方正楷体_GBK"/>
          <w:sz w:val="32"/>
          <w:szCs w:val="32"/>
          <w:lang w:eastAsia="zh-CN"/>
        </w:rPr>
        <w:t>能力和水平。</w:t>
      </w:r>
      <w:r>
        <w:rPr>
          <w:rFonts w:hint="eastAsia" w:ascii="仿宋_GB2312" w:hAnsi="方正楷体_GBK" w:eastAsia="仿宋_GB2312" w:cs="方正楷体_GBK"/>
          <w:sz w:val="32"/>
          <w:szCs w:val="32"/>
          <w:lang w:val="en-US" w:eastAsia="zh-CN"/>
        </w:rPr>
        <w:t>另一方面，绘制应急指挥作战图，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针对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本区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常见应急物资、队伍力量和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应急避难场所等信息进行汇总收集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，精准绘制、动态维护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val="zh-CN" w:eastAsia="zh-CN" w:bidi="zh-CN"/>
        </w:rPr>
        <w:t>“应急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指挥作战图”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  <w:lang w:eastAsia="zh-CN"/>
        </w:rPr>
        <w:t>，确保应对突发灾情，</w:t>
      </w:r>
      <w:r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32"/>
          <w:szCs w:val="32"/>
        </w:rPr>
        <w:t>实现自然灾害快速反应、迅速处置。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4.深入调研，进一步增强防震减灾能力。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加强人员考勤管理，确保地震测报点正常运行，地震观测资料完整正确并及时上报市地震局监测中心。同时，结合地震年度重点工作，牵头完成本区危险化学品厂库、应急避难场所加固信息采集工作。实地走访调研，为防震救灾专委会的成立奠定基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5.反应灵敏，积极应对暴雨极端灾害天气。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针对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二季度遭受多次强降雨的袭击，区灾防委办及时下发工作提示，全区上下在响应期间及时进岗到位，密切关注相关警情信息，落实应急力量、物资和救援准备，确保第一时间掌握灾情，第一时间迅速出动，妥善应对“6·18”“6·23</w:t>
      </w:r>
      <w:r>
        <w:rPr>
          <w:rFonts w:hint="default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”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等暴雨天气。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auto"/>
          <w:sz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kern w:val="0"/>
          <w:position w:val="0"/>
          <w:sz w:val="32"/>
          <w:szCs w:val="32"/>
          <w:highlight w:val="none"/>
          <w:shd w:val="clear" w:color="auto" w:fill="auto"/>
          <w:lang w:val="en-US" w:eastAsia="zh-CN" w:bidi="en-US"/>
        </w:rPr>
        <w:t>6.广泛动员，精心组织开展防灾减灾系列宣传。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坚持以提升社会面防灾减灾意识和提高防范应对风险能力为目标，组织开展2023年度全国防灾减灾日宣传周启动仪式暨森林防灭火应急综合演练，以演促练、以练备战，全面提升各部门防范应对风险能力和专业素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highlight w:val="none"/>
          <w:lang w:val="en-US" w:eastAsia="zh-CN"/>
        </w:rPr>
        <w:t>（三）消防工作方面</w:t>
      </w:r>
    </w:p>
    <w:p>
      <w:pPr>
        <w:widowControl w:val="0"/>
        <w:spacing w:line="600" w:lineRule="exac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1.全面压实火灾防范工作。一是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坚持政府统揽。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区委、区政府领导全面加强对消防工作的领导，定期研究消防安全方面难点痛点，在重大节庆、安保等关键节点，带队深入一线开展消防安全检查，推动各项火灾防控措施落实。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部门高度联动。有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针对性开展专项治理，完善动员部署、联合执法、督导调度、总结通报工作机制。上半年，共组织联合专项行动18次，召开动员会、调度会12次，检查社会单位1258家，整改隐患626项。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深化综合监管。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充分发挥消防工作主推手作用，下发《关于加强本区小火亡人事故预防工作会议记录》《关于切实加强崇明区基层消防安全综合治理建设工作实施意见》等文件，对8处重大火灾隐患实行市、区两级挂牌督办。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四是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加大隐患排查。持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续抓好厂房仓库、高层建筑、沿街商铺、乡村民宿、电气火灾医疗、餐饮等场所及领域的专项行动及标准化建设。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五是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消防宣传扎实有效。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结合防灾减灾、安全生产月活动，持续推进消防宣传“五进”活动，在庙镇试点开展民宿消防安全标准化管理，对1040家星级民宿开展消防安全培训，开展“3.15”、“5.12”等主题宣传10余场，在央视和市主流媒体上稿50余篇，制作《区典型火灾案例警示片》，开展20余场《崇明山歌唱消防》文化演出，组织全区18个乡镇600余名基层消防安全干部完成业务大培训，切实培养了一批消防安全“明白人”“干事人”。</w:t>
      </w:r>
    </w:p>
    <w:p>
      <w:pPr>
        <w:widowControl w:val="0"/>
        <w:spacing w:line="600" w:lineRule="exact"/>
        <w:ind w:firstLine="643" w:firstLineChars="200"/>
        <w:rPr>
          <w:rFonts w:ascii="仿宋_GB2312" w:hAnsi="仿宋_GB2312" w:eastAsia="仿宋_GB2312" w:cs="仿宋_GB231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2.切实做好灭火救援工作。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上半年，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 w:bidi="ar-SA"/>
        </w:rPr>
        <w:t>全区共接处警1353起，其中，火警483起，抢险救援316起，社会救助554起，抢救被困人员96人，出动指战员1.7万人次，疏散被困人员693人，保护财产价值900余万元。针对“五一”“端午”等重大消防安保节点，落实定人、定车、定岗、定责措施，录入、修订电子化预案673个，排摸检查市政消火栓2773只、单位消火栓577只、取水口180处，并对所有水源进行维护保养，有效确保了灭火应急救援行动的消防水源需求。</w:t>
      </w:r>
    </w:p>
    <w:p>
      <w:pPr>
        <w:widowControl w:val="0"/>
        <w:spacing w:line="600" w:lineRule="exac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3.不断夯实公共消防基础。一是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区域消防规划有序推进。新建岱山战勤保障消防站于2023年6月竣工，目前处于安装调试阶段；新建圆沙站项目已完成立项前期对接工作，正处于总队统一规划阶段，待市发改委、市消防救援总队统一发文后支队按要求推动该项目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应急救援及战勤保障能力坚强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有力。开展单车、多车调研熟悉1400次；开展全员岗位练兵活动，推进船舶实训基地建设；开展各类综合实战演练和拉动训练7次，开展初战演练和初战推演16次。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多种形式消防队伍建设稳步发展。本区现有专职消防队伍3支，配备消防车5辆，消防队员27人；全区社区微型消防站已建成324个，配备人员2033人，车辆126辆，配置各类器材装备14196件；消防安全重点单位微型消防站已建成157个，配备人员1011人，配置各类器材装备13344件。近年来，各微型消防站在“打早灭小”上发挥了一定的作用，切实提升了全区火灾管控基础水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24" w:firstLineChars="200"/>
        <w:jc w:val="both"/>
        <w:textAlignment w:val="auto"/>
        <w:rPr>
          <w:rFonts w:hint="eastAsia" w:ascii="黑体" w:hAnsi="黑体" w:eastAsia="黑体" w:cs="黑体"/>
          <w:color w:val="auto"/>
          <w:spacing w:val="-4"/>
          <w:kern w:val="2"/>
          <w:sz w:val="32"/>
          <w:szCs w:val="20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spacing w:val="-4"/>
          <w:kern w:val="2"/>
          <w:sz w:val="32"/>
          <w:szCs w:val="20"/>
          <w:highlight w:val="none"/>
          <w:lang w:val="en-US" w:eastAsia="zh-CN" w:bidi="ar-SA"/>
        </w:rPr>
        <w:t>二、存在的问题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尽管在工作上取得了一些成绩，但是与区委、区政府要求和群众期望相比，还存在一定的差距和不足。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2"/>
          <w:sz w:val="32"/>
          <w:szCs w:val="32"/>
          <w:lang w:val="en-US" w:eastAsia="zh-CN" w:bidi="ar-SA"/>
        </w:rPr>
        <w:t>一是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数字化安全风险防控进展迟缓。当前，本区相关行业领域安全监管信息化建设相对滞后，一些建成的监管系统未接入“一网统管”平台，部门之间信息壁垒仍然存在，系统和信息不能有效兼容和共享，集安全感知、决策、指挥、处置为一体的数字化城乡运行安全保障平台尚未建成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防灾减灾基础依然相对薄弱。灾害防御基础设施建设仍然存在短板，城镇高风险、农村设防低的状况未得到有效改变。基层应急救援力量薄弱，社区灾害抢险队伍人员呈现老龄化趋势，救援能力不足，实战能力较为匮乏，无法满足应急抢险工作需求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 w:bidi="ar-SA"/>
        </w:rPr>
        <w:t>基层消防力量建设亟待提高。基层网格人员业务素质偏低，隐患排查质效不高，考核评价、督导检查等工作机制虚化弱化。加之新业态新领域消防安全问题层出不穷，火灾风险呈现多元上升趋势。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24" w:firstLineChars="200"/>
        <w:jc w:val="both"/>
        <w:textAlignment w:val="auto"/>
        <w:rPr>
          <w:rFonts w:hint="eastAsia" w:ascii="黑体" w:hAnsi="黑体" w:eastAsia="黑体" w:cs="黑体"/>
          <w:color w:val="auto"/>
          <w:spacing w:val="-4"/>
          <w:kern w:val="2"/>
          <w:sz w:val="32"/>
          <w:szCs w:val="20"/>
          <w:highlight w:val="none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spacing w:val="-4"/>
          <w:kern w:val="2"/>
          <w:sz w:val="32"/>
          <w:szCs w:val="20"/>
          <w:highlight w:val="none"/>
          <w:lang w:val="en-US" w:eastAsia="zh-CN" w:bidi="ar-SA"/>
        </w:rPr>
        <w:t>三、三季度形势预判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（一）安全生产形势预判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受高温、汛期、台风等因素影响，第三季度是安全事故易发、多发期。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危险化学品风险较大。高温、高湿天气容易导致部分危化品分解、气化，引发泄漏、着火和爆炸事故。员工容易疲劳大意，现场作业中“三违”现象可能增多。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道路交通负荷明显增大。暑期旅游市场旺盛，人流车流逐渐增大，“两客一危”事故发生概率将随之增加。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建筑施工领域隐患叠加。受暴雨、台风等复杂气象因素和高温环境影响，发生高处坠落、触电、机械打击、坍塌等事故风险加大，特别是窨井作业、雨污分流等市政工程施工易引发有限空间事故。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旅游安全风险呈多元态势。暑期旅游景区游客增多，游乐设施使用频次增加，水上游乐设施启用，客运索道、露营营地、野生动物观赏展演等新业态带来的新风险不容忽视。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（二）灾害天气形势预判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进入主汛期后，安全风险因素叠加，各类灾害风险形势十分严峻。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一方面，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根据预测本区今年降水总量偏多，发生北上高影响台风的可能性较常年大，防汛形势十分严峻。大风、暴雨等天气容易在起重机械、深基坑、高支模等危险性较大的分部分项工程以及高处作业中造成安全隐患。同时，大风对公路行道树、交通设施、航运交通和蔬菜大棚等产生影响，容易导致道路标识标牌、户外广告、蔬菜大棚和施工大型设施发生损毁、吹落等安全风险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另一方面，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本区现有林地大多为开放式休闲林地，各类露营、烧烤等活动易诱发森林火灾。同时，三季度高温持续干旱，导致林地植物含水量减少、可燃物增加，遇火极易引发森林大火。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（三）消防安全形势预判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highlight w:val="none"/>
          <w:lang w:val="en-US"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三季度本区消防安全主要面临以下挑战：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随着暑期来临，返崇人员和客流增大，交通事故救援增加，农村自建房和乡村民宿消防压力不断增加。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夜经济的复苏，特别是夜排档、乡村夜生活等活动，用火用电用气的规模迅速增大，风险隐患激增。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气温升高，人员容易出现疲劳，用电负荷增大，如企业管理不到位，安全措施不落实，火灾风险将不断攀升。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四是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进入主汛期，因台风等因素的影响，易发生高空坠物、低洼积水等险情，抢险救援和社会救助压力增加。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  <w:tab w:val="right" w:pos="8306"/>
        </w:tabs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600" w:lineRule="exact"/>
        <w:ind w:left="0" w:firstLine="640" w:firstLineChars="200"/>
        <w:jc w:val="both"/>
        <w:textAlignment w:val="auto"/>
        <w:outlineLvl w:val="9"/>
        <w:rPr>
          <w:rFonts w:hint="eastAsia"/>
          <w:color w:val="auto"/>
          <w:highlight w:val="none"/>
        </w:rPr>
      </w:pPr>
      <w:r>
        <w:rPr>
          <w:rFonts w:hint="eastAsia" w:ascii="黑体" w:hAnsi="黑体" w:eastAsia="黑体"/>
          <w:color w:val="auto"/>
          <w:sz w:val="32"/>
          <w:highlight w:val="none"/>
          <w:lang w:val="en-US" w:eastAsia="zh-CN"/>
        </w:rPr>
        <w:t>四、三季度工作打算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600" w:lineRule="exact"/>
        <w:ind w:left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eastAsia="zh-CN"/>
        </w:rPr>
        <w:t>安全生产方面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firstLine="643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一是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val="en-US" w:eastAsia="zh-CN"/>
        </w:rPr>
        <w:t>提升安全防范的意愿和水平。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进一步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eastAsia="zh-CN"/>
        </w:rPr>
        <w:t>健全责任体系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完善安全生产专业委员会运作机制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</w:rPr>
        <w:t>推动多部门采取综合措施、形成合力有效提升安全生产治理能力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持续发挥区安委办指导协调作用，开展城乡安全风险评估，及时掌握分析本区安全生产形势，督导企业和经营单位围绕“人机环管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做好隐患排查，提升安全管理能力水平，主动转变安全治理理念。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全力抓好重大事故隐患排查整治。发挥7个专业委员会作用，强化“两个切实”，将重大事故隐患专项整治活动推向深入。结合厂房仓库、有限空间、电动自行车等专项整治工作，进一步排查各类风险隐患，突出重大安全隐患和重点领域，坚决遏制事故多发频发势头，坚决筑牢城乡运行和安全生产防线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持续加大安全生产宣传力度。总结“安全生产月”经验做法，继续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开展形式多样、内容丰富的宣传教育活动，强化登高、动火、吊装、有限空间等危险作业岗前教育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以案示警，用血淋淋的事实筑牢企业负责人和一线作业人员安全生产意识，紧绷安全生产之弦，坚决遏制事故多发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势头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left="0"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（二）防灾减灾方面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600" w:lineRule="exact"/>
        <w:ind w:left="0" w:leftChars="0"/>
        <w:textAlignment w:val="auto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 xml:space="preserve">    一是</w:t>
      </w: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扎实做好灾防办各项工作。继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续发挥区灾防委办对防灾减灾救灾工作的统筹指导和综合协调作用，持续做好会议精神传达、工作部署、综合研判、灾后评估等工作。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按照市局对综合减灾示范社区创建工作的新要求，指导督促创评的社区对标对表，整合辖区资源、完善台账资料，着力提升基层综合防灾减灾能力。不断扩大创建成功社区对周边的示范影响作用，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夯实基层防灾减灾基础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二是</w:t>
      </w: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做好防震减灾与汛期各项工作。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u w:val="none"/>
          <w:lang w:eastAsia="zh-CN"/>
        </w:rPr>
        <w:t>密切关注汛期天气变化，科学研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判，强化责任担当，加强统筹协调，构建统一指挥、形成协同高效的防汛工作机制。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组织开展“7·28”地震科普宣传日、中学生地震科普知识竞赛、地震应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急演练、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四级灾害信息员培训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等各项工作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，努力在全区营造浓厚防震减灾氛围。</w:t>
      </w: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三是</w:t>
      </w:r>
      <w:r>
        <w:rPr>
          <w:rFonts w:hint="eastAsia" w:ascii="仿宋_GB2312" w:hAnsi="仿宋_GB2312" w:eastAsia="仿宋_GB2312" w:cs="仿宋_GB2312"/>
          <w:b w:val="0"/>
          <w:bCs/>
          <w:kern w:val="2"/>
          <w:sz w:val="32"/>
          <w:szCs w:val="32"/>
          <w:lang w:val="en-US" w:eastAsia="zh-CN" w:bidi="ar-SA"/>
        </w:rPr>
        <w:t>聚焦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重要时段、重点区域，持续做好森林防灭火专项督查工作，继续推进</w:t>
      </w:r>
      <w:r>
        <w:rPr>
          <w:rFonts w:hint="eastAsia" w:ascii="仿宋_GB2312" w:hAnsi="方正楷体_GBK" w:eastAsia="仿宋_GB2312" w:cs="方正楷体_GBK"/>
          <w:kern w:val="2"/>
          <w:sz w:val="32"/>
          <w:szCs w:val="32"/>
          <w:lang w:val="en-US" w:eastAsia="zh-CN" w:bidi="ar-SA"/>
        </w:rPr>
        <w:t>区森林火灾隐患排查整治和查处违规用火行为专项行动，指导督促乡镇做好隐患排查治理工作，切实从根本上消除火灾隐患。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firstLine="643" w:firstLineChars="200"/>
        <w:jc w:val="both"/>
        <w:textAlignment w:val="auto"/>
        <w:rPr>
          <w:rFonts w:hint="eastAsia" w:ascii="楷体_GB2312" w:eastAsia="楷体_GB2312"/>
          <w:color w:val="auto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（三）消防安全方面</w:t>
      </w:r>
    </w:p>
    <w:p>
      <w:pPr>
        <w:widowControl w:val="0"/>
        <w:spacing w:line="600" w:lineRule="exact"/>
        <w:ind w:firstLine="643" w:firstLineChars="200"/>
        <w:textAlignment w:val="baseline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b/>
          <w:bCs/>
          <w:sz w:val="32"/>
          <w:szCs w:val="32"/>
        </w:rPr>
        <w:t>一是</w:t>
      </w:r>
      <w:r>
        <w:rPr>
          <w:rFonts w:hint="eastAsia" w:ascii="仿宋_GB2312" w:hAnsi="Times New Roman" w:eastAsia="仿宋_GB2312"/>
          <w:sz w:val="32"/>
          <w:szCs w:val="32"/>
        </w:rPr>
        <w:t>进一步织密织牢消防安全责任体系。优化消防安全考核评价体系，加强考核结果运用，开展政府消防责任制实施情况的检查督导、考核评价等工作，压紧压实各方责任。</w:t>
      </w:r>
      <w:r>
        <w:rPr>
          <w:rFonts w:hint="eastAsia" w:ascii="仿宋_GB2312" w:hAnsi="Times New Roman" w:eastAsia="仿宋_GB2312"/>
          <w:b/>
          <w:bCs/>
          <w:sz w:val="32"/>
          <w:szCs w:val="32"/>
        </w:rPr>
        <w:t>二是</w:t>
      </w:r>
      <w:r>
        <w:rPr>
          <w:rFonts w:hint="eastAsia" w:ascii="仿宋_GB2312" w:hAnsi="Times New Roman" w:eastAsia="仿宋_GB2312"/>
          <w:sz w:val="32"/>
          <w:szCs w:val="32"/>
        </w:rPr>
        <w:t>进一步完善消防救援保障机制。按照《“十四五”消防规划》要求，持续做好现有装备的更新换代，不断提升消防装备现代化水平。巩固消防救援队伍改革成果，完善职业化、专业化队伍建设的保障机制，不断提高消防救援的能力和水平。</w:t>
      </w:r>
      <w:r>
        <w:rPr>
          <w:rFonts w:hint="eastAsia" w:ascii="仿宋_GB2312" w:hAnsi="Times New Roman" w:eastAsia="仿宋_GB2312"/>
          <w:b/>
          <w:bCs/>
          <w:sz w:val="32"/>
          <w:szCs w:val="32"/>
        </w:rPr>
        <w:t>三是</w:t>
      </w:r>
      <w:r>
        <w:rPr>
          <w:rFonts w:hint="eastAsia" w:ascii="仿宋_GB2312" w:hAnsi="Times New Roman" w:eastAsia="仿宋_GB2312"/>
          <w:sz w:val="32"/>
          <w:szCs w:val="32"/>
        </w:rPr>
        <w:t>扎实推进消防安全重大风险隐患专项整治行动。紧盯具有较大火灾风险、人员活动集中容易造成群死群伤或重大社会影响的三类场所，同步推进企业自查自改、部门帮扶指导、精准执法督改。</w:t>
      </w:r>
      <w:r>
        <w:rPr>
          <w:rFonts w:hint="eastAsia" w:ascii="仿宋_GB2312" w:hAnsi="Times New Roman" w:eastAsia="仿宋_GB2312"/>
          <w:b/>
          <w:bCs/>
          <w:sz w:val="32"/>
          <w:szCs w:val="32"/>
        </w:rPr>
        <w:t>四是</w:t>
      </w:r>
      <w:r>
        <w:rPr>
          <w:rFonts w:hint="eastAsia" w:ascii="仿宋_GB2312" w:hAnsi="Times New Roman" w:eastAsia="仿宋_GB2312"/>
          <w:sz w:val="32"/>
          <w:szCs w:val="32"/>
        </w:rPr>
        <w:t>统筹推进年度重点任务。高质高效推进高层建筑、商业综合体、医院、养老和儿童福利机构、村（居）民自建房等专项整治和综合治理，强化厂房仓库、电动自行车、电气焊、外墙保温材料等领域全链条监管，加强建筑施工现场消防安全管理，扎实做好为民办实事项目实地指导、群众评议、抽查验收等工作。</w:t>
      </w:r>
      <w:r>
        <w:rPr>
          <w:rFonts w:hint="eastAsia" w:ascii="仿宋_GB2312" w:hAnsi="Times New Roman" w:eastAsia="仿宋_GB2312"/>
          <w:b/>
          <w:bCs/>
          <w:sz w:val="32"/>
          <w:szCs w:val="32"/>
        </w:rPr>
        <w:t>五是</w:t>
      </w:r>
      <w:r>
        <w:rPr>
          <w:rFonts w:hint="eastAsia" w:ascii="仿宋_GB2312" w:hAnsi="Times New Roman" w:eastAsia="仿宋_GB2312"/>
          <w:sz w:val="32"/>
          <w:szCs w:val="32"/>
        </w:rPr>
        <w:t>进一步深化消防宣传教育培训。固化消防宣传月活动成果，不断创新宣传方式方法、拓展宣传渠道、丰富宣传内容，加强消防演练，不断提高公众的消防安全知识和防范自救能力。不断健全消防安全风险“吹哨人”制度和举报机制，广泛发动、积极动员，努力形成全社会共同监督消防安全的合力。</w:t>
      </w:r>
    </w:p>
    <w:p/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Browallia New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FBBFF59"/>
    <w:multiLevelType w:val="singleLevel"/>
    <w:tmpl w:val="9FBBFF5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9BFD0E2"/>
    <w:multiLevelType w:val="singleLevel"/>
    <w:tmpl w:val="59BFD0E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5B517E"/>
    <w:rsid w:val="0C335B4B"/>
    <w:rsid w:val="315B5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Plain Text"/>
    <w:basedOn w:val="1"/>
    <w:qFormat/>
    <w:uiPriority w:val="99"/>
    <w:rPr>
      <w:rFonts w:ascii="宋体" w:hAnsi="Courier New" w:cs="宋体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Body text|1"/>
    <w:basedOn w:val="1"/>
    <w:qFormat/>
    <w:uiPriority w:val="0"/>
    <w:pPr>
      <w:widowControl w:val="0"/>
      <w:shd w:val="clear" w:color="auto" w:fill="auto"/>
      <w:spacing w:line="420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上海市崇明区应急管理局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2024-01-11T10:24:00Z</dcterms:created>
  <dc:creator>Administrator</dc:creator>
  <cp:lastModifiedBy>Administrator</cp:lastModifiedBy>
  <dcterms:modified xsi:type="dcterms:W3CDTF">2024-01-11T10:25:56Z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